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F54E7" w14:textId="77777777" w:rsidR="00AC7B72" w:rsidRPr="00C07435" w:rsidRDefault="00AC7B72" w:rsidP="00AC7B72">
      <w:pPr>
        <w:jc w:val="center"/>
        <w:rPr>
          <w:rFonts w:ascii="Arial" w:hAnsi="Arial" w:cs="Arial"/>
          <w:b/>
          <w:sz w:val="28"/>
        </w:rPr>
      </w:pPr>
      <w:r w:rsidRPr="00C07435">
        <w:rPr>
          <w:rFonts w:ascii="Arial" w:hAnsi="Arial" w:cs="Arial"/>
          <w:b/>
          <w:sz w:val="28"/>
        </w:rPr>
        <w:t>Inclusion and Exclusion Criteria</w:t>
      </w:r>
    </w:p>
    <w:p w14:paraId="2CB8D432" w14:textId="77777777" w:rsidR="00AC7B72" w:rsidRPr="00C07435" w:rsidRDefault="00AC7B72" w:rsidP="00AC7B72">
      <w:pPr>
        <w:rPr>
          <w:rFonts w:ascii="Arial" w:hAnsi="Arial" w:cs="Arial"/>
          <w:b/>
        </w:rPr>
      </w:pPr>
    </w:p>
    <w:p w14:paraId="49B1576F" w14:textId="2B57F9AC" w:rsidR="00AC7B72" w:rsidRPr="00945DA4" w:rsidRDefault="00AC7B72" w:rsidP="00AC7B72">
      <w:pPr>
        <w:rPr>
          <w:rFonts w:ascii="Arial" w:hAnsi="Arial" w:cs="Arial"/>
        </w:rPr>
      </w:pPr>
      <w:r w:rsidRPr="00945DA4">
        <w:rPr>
          <w:rFonts w:ascii="Arial" w:hAnsi="Arial" w:cs="Arial"/>
        </w:rPr>
        <w:t xml:space="preserve">2-1-1 Northwest Florida </w:t>
      </w:r>
      <w:r>
        <w:rPr>
          <w:rFonts w:ascii="Arial" w:hAnsi="Arial" w:cs="Arial"/>
        </w:rPr>
        <w:t>is a health and human services Information and R</w:t>
      </w:r>
      <w:r w:rsidRPr="00945DA4">
        <w:rPr>
          <w:rFonts w:ascii="Arial" w:hAnsi="Arial" w:cs="Arial"/>
        </w:rPr>
        <w:t xml:space="preserve">eferral center. We provide all referrals free of charge to those requesting assistance. We do not recommend, rate, or guarantee assistance from the services to which we refer. They are for informational purposes only. We </w:t>
      </w:r>
      <w:proofErr w:type="gramStart"/>
      <w:r w:rsidRPr="00945DA4">
        <w:rPr>
          <w:rFonts w:ascii="Arial" w:hAnsi="Arial" w:cs="Arial"/>
        </w:rPr>
        <w:t>are located in</w:t>
      </w:r>
      <w:proofErr w:type="gramEnd"/>
      <w:r w:rsidRPr="00945DA4">
        <w:rPr>
          <w:rFonts w:ascii="Arial" w:hAnsi="Arial" w:cs="Arial"/>
        </w:rPr>
        <w:t xml:space="preserve"> Escambia County, and serve the following communities:  Bay, Calhoun, Escambia, Gulf, Holmes, Jack</w:t>
      </w:r>
      <w:r>
        <w:rPr>
          <w:rFonts w:ascii="Arial" w:hAnsi="Arial" w:cs="Arial"/>
        </w:rPr>
        <w:t>son</w:t>
      </w:r>
      <w:r w:rsidR="00E33E82">
        <w:rPr>
          <w:rFonts w:ascii="Arial" w:hAnsi="Arial" w:cs="Arial"/>
        </w:rPr>
        <w:t>, Okaloosa, Santa Rosa, Walton</w:t>
      </w:r>
      <w:r>
        <w:rPr>
          <w:rFonts w:ascii="Arial" w:hAnsi="Arial" w:cs="Arial"/>
        </w:rPr>
        <w:t xml:space="preserve"> and Washington counties in N</w:t>
      </w:r>
      <w:r w:rsidRPr="00945DA4">
        <w:rPr>
          <w:rFonts w:ascii="Arial" w:hAnsi="Arial" w:cs="Arial"/>
        </w:rPr>
        <w:t xml:space="preserve">orthwest Florida. </w:t>
      </w:r>
    </w:p>
    <w:p w14:paraId="6E28B340" w14:textId="186DFE43" w:rsidR="00AC7B72" w:rsidRPr="00460C0C" w:rsidRDefault="00AC7B72" w:rsidP="00AC7B72">
      <w:pPr>
        <w:rPr>
          <w:rFonts w:ascii="Arial" w:hAnsi="Arial" w:cs="Arial"/>
          <w:b/>
        </w:rPr>
      </w:pPr>
      <w:r w:rsidRPr="00460C0C">
        <w:rPr>
          <w:rFonts w:ascii="Arial" w:hAnsi="Arial" w:cs="Arial"/>
          <w:b/>
        </w:rPr>
        <w:t xml:space="preserve">The following agencies, programs and services are eligible for inclusion in our database:  </w:t>
      </w:r>
    </w:p>
    <w:p w14:paraId="2A718102" w14:textId="4D5DE47A" w:rsidR="00AC7B72" w:rsidRPr="00460C0C" w:rsidRDefault="00AC7B72" w:rsidP="00AC7B72">
      <w:pPr>
        <w:numPr>
          <w:ilvl w:val="0"/>
          <w:numId w:val="2"/>
        </w:numPr>
        <w:spacing w:after="0" w:line="240" w:lineRule="auto"/>
        <w:rPr>
          <w:rFonts w:ascii="Arial" w:hAnsi="Arial" w:cs="Arial"/>
        </w:rPr>
      </w:pPr>
      <w:r w:rsidRPr="00460C0C">
        <w:rPr>
          <w:rFonts w:ascii="Arial" w:hAnsi="Arial" w:cs="Arial"/>
          <w:i/>
        </w:rPr>
        <w:t>Non-profit organizations</w:t>
      </w:r>
      <w:r w:rsidRPr="00460C0C">
        <w:rPr>
          <w:rFonts w:ascii="Arial" w:hAnsi="Arial" w:cs="Arial"/>
        </w:rPr>
        <w:t xml:space="preserve"> that have the designation by the IRS of 501(c)3 or 501(c)4 under 501(c)8</w:t>
      </w:r>
      <w:r w:rsidR="00D606C5">
        <w:rPr>
          <w:rFonts w:ascii="Arial" w:hAnsi="Arial" w:cs="Arial"/>
        </w:rPr>
        <w:t>.</w:t>
      </w:r>
    </w:p>
    <w:p w14:paraId="5F6EECC9" w14:textId="77777777" w:rsidR="00AC7B72" w:rsidRPr="00460C0C" w:rsidRDefault="00AC7B72" w:rsidP="00AC7B72">
      <w:pPr>
        <w:ind w:left="720"/>
        <w:rPr>
          <w:rFonts w:ascii="Arial" w:hAnsi="Arial" w:cs="Arial"/>
          <w:sz w:val="10"/>
          <w:szCs w:val="10"/>
        </w:rPr>
      </w:pPr>
    </w:p>
    <w:p w14:paraId="3D7ECAAA" w14:textId="77777777" w:rsidR="00AC7B72" w:rsidRPr="00460C0C" w:rsidRDefault="00AC7B72" w:rsidP="00AC7B72">
      <w:pPr>
        <w:numPr>
          <w:ilvl w:val="0"/>
          <w:numId w:val="2"/>
        </w:numPr>
        <w:spacing w:after="0" w:line="240" w:lineRule="auto"/>
        <w:rPr>
          <w:rFonts w:ascii="Arial" w:hAnsi="Arial" w:cs="Arial"/>
          <w:i/>
        </w:rPr>
      </w:pPr>
      <w:r w:rsidRPr="00460C0C">
        <w:rPr>
          <w:rFonts w:ascii="Arial" w:hAnsi="Arial" w:cs="Arial"/>
          <w:i/>
        </w:rPr>
        <w:t>Educational entities</w:t>
      </w:r>
    </w:p>
    <w:p w14:paraId="4431A7F6" w14:textId="77777777" w:rsidR="00AC7B72" w:rsidRPr="00460C0C" w:rsidRDefault="00AC7B72" w:rsidP="00AC7B72">
      <w:pPr>
        <w:ind w:left="720"/>
        <w:rPr>
          <w:rFonts w:ascii="Arial" w:hAnsi="Arial" w:cs="Arial"/>
        </w:rPr>
      </w:pPr>
      <w:r w:rsidRPr="00460C0C">
        <w:rPr>
          <w:rFonts w:ascii="Arial" w:hAnsi="Arial" w:cs="Arial"/>
        </w:rPr>
        <w:t>a.) Includes public or non-profit entities</w:t>
      </w:r>
    </w:p>
    <w:p w14:paraId="400557CB" w14:textId="77777777" w:rsidR="00AC7B72" w:rsidRPr="00460C0C" w:rsidRDefault="00AC7B72" w:rsidP="00AC7B72">
      <w:pPr>
        <w:ind w:left="720"/>
        <w:rPr>
          <w:rFonts w:ascii="Arial" w:hAnsi="Arial" w:cs="Arial"/>
        </w:rPr>
      </w:pPr>
      <w:r w:rsidRPr="00460C0C">
        <w:rPr>
          <w:rFonts w:ascii="Arial" w:hAnsi="Arial" w:cs="Arial"/>
        </w:rPr>
        <w:t>b.) Includes for-profit entities that provide services on a sliding scale, or that provide scholarships</w:t>
      </w:r>
    </w:p>
    <w:p w14:paraId="2805CEE7" w14:textId="77777777" w:rsidR="00AC7B72" w:rsidRPr="00460C0C" w:rsidRDefault="00AC7B72" w:rsidP="00AC7B72">
      <w:pPr>
        <w:rPr>
          <w:rFonts w:ascii="Arial" w:hAnsi="Arial" w:cs="Arial"/>
          <w:sz w:val="10"/>
          <w:szCs w:val="10"/>
        </w:rPr>
      </w:pPr>
    </w:p>
    <w:p w14:paraId="01DF4AB0" w14:textId="77777777" w:rsidR="00AC7B72" w:rsidRPr="00460C0C" w:rsidRDefault="00AC7B72" w:rsidP="00AC7B72">
      <w:pPr>
        <w:numPr>
          <w:ilvl w:val="0"/>
          <w:numId w:val="2"/>
        </w:numPr>
        <w:spacing w:after="0" w:line="240" w:lineRule="auto"/>
        <w:rPr>
          <w:rFonts w:ascii="Arial" w:hAnsi="Arial" w:cs="Arial"/>
          <w:i/>
        </w:rPr>
      </w:pPr>
      <w:r w:rsidRPr="00460C0C">
        <w:rPr>
          <w:rFonts w:ascii="Arial" w:hAnsi="Arial" w:cs="Arial"/>
          <w:i/>
        </w:rPr>
        <w:t>Health Care entities</w:t>
      </w:r>
    </w:p>
    <w:p w14:paraId="6E410273" w14:textId="77777777" w:rsidR="00AC7B72" w:rsidRPr="00460C0C" w:rsidRDefault="00AC7B72" w:rsidP="00AC7B72">
      <w:pPr>
        <w:pStyle w:val="ListParagraph"/>
        <w:numPr>
          <w:ilvl w:val="0"/>
          <w:numId w:val="4"/>
        </w:numPr>
        <w:rPr>
          <w:rFonts w:ascii="Arial" w:hAnsi="Arial" w:cs="Arial"/>
        </w:rPr>
      </w:pPr>
      <w:r w:rsidRPr="00460C0C">
        <w:rPr>
          <w:rFonts w:ascii="Arial" w:hAnsi="Arial" w:cs="Arial"/>
        </w:rPr>
        <w:t>Hospitals, free clinics, and clinics with a sliding fee scale. All local hospital medical assistance lines.</w:t>
      </w:r>
    </w:p>
    <w:p w14:paraId="4F07DEAE" w14:textId="77777777" w:rsidR="00AC7B72" w:rsidRPr="00460C0C" w:rsidRDefault="00AC7B72" w:rsidP="00AC7B72">
      <w:pPr>
        <w:pStyle w:val="ListParagraph"/>
        <w:numPr>
          <w:ilvl w:val="0"/>
          <w:numId w:val="4"/>
        </w:numPr>
        <w:rPr>
          <w:rFonts w:ascii="Arial" w:hAnsi="Arial" w:cs="Arial"/>
        </w:rPr>
      </w:pPr>
      <w:r w:rsidRPr="00460C0C">
        <w:rPr>
          <w:rFonts w:ascii="Arial" w:hAnsi="Arial" w:cs="Arial"/>
        </w:rPr>
        <w:t>All residential substance abuse facilities.</w:t>
      </w:r>
    </w:p>
    <w:p w14:paraId="7BF68F26" w14:textId="77777777" w:rsidR="00AC7B72" w:rsidRPr="00460C0C" w:rsidRDefault="00AC7B72" w:rsidP="00AC7B72">
      <w:pPr>
        <w:pStyle w:val="ListParagraph"/>
        <w:numPr>
          <w:ilvl w:val="0"/>
          <w:numId w:val="4"/>
        </w:numPr>
        <w:rPr>
          <w:rFonts w:ascii="Arial" w:hAnsi="Arial" w:cs="Arial"/>
        </w:rPr>
      </w:pPr>
      <w:r w:rsidRPr="00460C0C">
        <w:rPr>
          <w:rFonts w:ascii="Arial" w:hAnsi="Arial" w:cs="Arial"/>
        </w:rPr>
        <w:t>All blood and plasma donation centers.</w:t>
      </w:r>
    </w:p>
    <w:p w14:paraId="3CDEB21F" w14:textId="718493F7" w:rsidR="00AC7B72" w:rsidRPr="00460C0C" w:rsidRDefault="00AC7B72" w:rsidP="00AC7B72">
      <w:pPr>
        <w:pStyle w:val="ListParagraph"/>
        <w:numPr>
          <w:ilvl w:val="0"/>
          <w:numId w:val="4"/>
        </w:numPr>
        <w:rPr>
          <w:rFonts w:ascii="Arial" w:hAnsi="Arial" w:cs="Arial"/>
        </w:rPr>
      </w:pPr>
      <w:r w:rsidRPr="00460C0C">
        <w:rPr>
          <w:rFonts w:ascii="Arial" w:hAnsi="Arial" w:cs="Arial"/>
        </w:rPr>
        <w:t xml:space="preserve">All </w:t>
      </w:r>
      <w:r w:rsidR="00E33E82" w:rsidRPr="00460C0C">
        <w:rPr>
          <w:rFonts w:ascii="Arial" w:hAnsi="Arial" w:cs="Arial"/>
        </w:rPr>
        <w:t>24-hour</w:t>
      </w:r>
      <w:r w:rsidRPr="00460C0C">
        <w:rPr>
          <w:rFonts w:ascii="Arial" w:hAnsi="Arial" w:cs="Arial"/>
        </w:rPr>
        <w:t xml:space="preserve"> pharmacies and pharmacies that offer free or low cost ($4 and under) prescriptions.</w:t>
      </w:r>
    </w:p>
    <w:p w14:paraId="466418EB" w14:textId="77777777" w:rsidR="00AC7B72" w:rsidRPr="00460C0C" w:rsidRDefault="00AC7B72" w:rsidP="00AC7B72">
      <w:pPr>
        <w:pStyle w:val="ListParagraph"/>
        <w:ind w:left="1080"/>
        <w:rPr>
          <w:rFonts w:ascii="Arial" w:hAnsi="Arial" w:cs="Arial"/>
          <w:sz w:val="10"/>
          <w:szCs w:val="10"/>
        </w:rPr>
      </w:pPr>
    </w:p>
    <w:p w14:paraId="091CB80E" w14:textId="77777777" w:rsidR="00AC7B72" w:rsidRPr="00460C0C" w:rsidRDefault="00AC7B72" w:rsidP="00AC7B72">
      <w:pPr>
        <w:ind w:left="720"/>
        <w:rPr>
          <w:rFonts w:ascii="Arial" w:hAnsi="Arial" w:cs="Arial"/>
          <w:sz w:val="10"/>
          <w:szCs w:val="10"/>
        </w:rPr>
      </w:pPr>
    </w:p>
    <w:p w14:paraId="2DCDABE8" w14:textId="77777777" w:rsidR="00AC7B72" w:rsidRPr="00460C0C" w:rsidRDefault="00AC7B72" w:rsidP="00AC7B72">
      <w:pPr>
        <w:numPr>
          <w:ilvl w:val="0"/>
          <w:numId w:val="2"/>
        </w:numPr>
        <w:spacing w:after="0" w:line="240" w:lineRule="auto"/>
        <w:rPr>
          <w:rFonts w:ascii="Arial" w:hAnsi="Arial" w:cs="Arial"/>
        </w:rPr>
      </w:pPr>
      <w:r w:rsidRPr="00460C0C">
        <w:rPr>
          <w:rFonts w:ascii="Arial" w:hAnsi="Arial" w:cs="Arial"/>
        </w:rPr>
        <w:t xml:space="preserve">Local, </w:t>
      </w:r>
      <w:proofErr w:type="gramStart"/>
      <w:r w:rsidRPr="00460C0C">
        <w:rPr>
          <w:rFonts w:ascii="Arial" w:hAnsi="Arial" w:cs="Arial"/>
        </w:rPr>
        <w:t>federal</w:t>
      </w:r>
      <w:proofErr w:type="gramEnd"/>
      <w:r w:rsidRPr="00460C0C">
        <w:rPr>
          <w:rFonts w:ascii="Arial" w:hAnsi="Arial" w:cs="Arial"/>
        </w:rPr>
        <w:t xml:space="preserve"> and state governmental agencies/institutions that provide consumer protection, educational, legal, or health and human services. Organizations must offer services to the community-at-large, not just to their own members. They must provide services on an on-going basis with a definitive point of contact and services are offered for free or on a sliding scale. If the organization only provides funding for a service, it will not be included (e.g. Junior League funds a project but does not provide the direct service.)</w:t>
      </w:r>
    </w:p>
    <w:p w14:paraId="4648AD4F" w14:textId="77777777" w:rsidR="00AC7B72" w:rsidRPr="00460C0C" w:rsidRDefault="00AC7B72" w:rsidP="00AC7B72">
      <w:pPr>
        <w:rPr>
          <w:rFonts w:ascii="Arial" w:hAnsi="Arial" w:cs="Arial"/>
          <w:sz w:val="10"/>
          <w:szCs w:val="10"/>
        </w:rPr>
      </w:pPr>
    </w:p>
    <w:p w14:paraId="6D2D9B38" w14:textId="73CF4C1C" w:rsidR="00AC7B72" w:rsidRPr="00460C0C" w:rsidRDefault="00AC7B72" w:rsidP="00AC7B72">
      <w:pPr>
        <w:numPr>
          <w:ilvl w:val="0"/>
          <w:numId w:val="2"/>
        </w:numPr>
        <w:spacing w:after="0" w:line="240" w:lineRule="auto"/>
        <w:rPr>
          <w:rFonts w:ascii="Arial" w:hAnsi="Arial" w:cs="Arial"/>
        </w:rPr>
      </w:pPr>
      <w:r w:rsidRPr="00460C0C">
        <w:rPr>
          <w:rFonts w:ascii="Arial" w:hAnsi="Arial" w:cs="Arial"/>
        </w:rPr>
        <w:t xml:space="preserve">Self-help groups affiliated with a larger national or international agency. We refer callers interested in attending support groups to the appropriate agency or hotline; </w:t>
      </w:r>
      <w:r w:rsidR="00E33E82" w:rsidRPr="00460C0C">
        <w:rPr>
          <w:rFonts w:ascii="Arial" w:hAnsi="Arial" w:cs="Arial"/>
        </w:rPr>
        <w:t>however,</w:t>
      </w:r>
      <w:r w:rsidRPr="00460C0C">
        <w:rPr>
          <w:rFonts w:ascii="Arial" w:hAnsi="Arial" w:cs="Arial"/>
        </w:rPr>
        <w:t xml:space="preserve"> 2-1-1 Northwest Florida does not list the support groups meeting dates, times and places; </w:t>
      </w:r>
      <w:proofErr w:type="gramStart"/>
      <w:r w:rsidRPr="00460C0C">
        <w:rPr>
          <w:rFonts w:ascii="Arial" w:hAnsi="Arial" w:cs="Arial"/>
        </w:rPr>
        <w:t>instead</w:t>
      </w:r>
      <w:proofErr w:type="gramEnd"/>
      <w:r w:rsidRPr="00460C0C">
        <w:rPr>
          <w:rFonts w:ascii="Arial" w:hAnsi="Arial" w:cs="Arial"/>
        </w:rPr>
        <w:t xml:space="preserve"> national hotline numbers are provided.</w:t>
      </w:r>
    </w:p>
    <w:p w14:paraId="09A8A64A" w14:textId="77777777" w:rsidR="00AC7B72" w:rsidRPr="00460C0C" w:rsidRDefault="00AC7B72" w:rsidP="00AC7B72">
      <w:pPr>
        <w:rPr>
          <w:rFonts w:ascii="Arial" w:hAnsi="Arial" w:cs="Arial"/>
          <w:sz w:val="10"/>
          <w:szCs w:val="10"/>
        </w:rPr>
      </w:pPr>
    </w:p>
    <w:p w14:paraId="26000A93" w14:textId="77777777" w:rsidR="00AC7B72" w:rsidRPr="00460C0C" w:rsidRDefault="00AC7B72" w:rsidP="00AC7B72">
      <w:pPr>
        <w:numPr>
          <w:ilvl w:val="0"/>
          <w:numId w:val="2"/>
        </w:numPr>
        <w:spacing w:after="0" w:line="240" w:lineRule="auto"/>
        <w:rPr>
          <w:rFonts w:ascii="Arial" w:hAnsi="Arial" w:cs="Arial"/>
        </w:rPr>
      </w:pPr>
      <w:r w:rsidRPr="00460C0C">
        <w:rPr>
          <w:rFonts w:ascii="Arial" w:hAnsi="Arial" w:cs="Arial"/>
        </w:rPr>
        <w:t>Hotlines may be included.</w:t>
      </w:r>
    </w:p>
    <w:p w14:paraId="6AA26AE3" w14:textId="77777777" w:rsidR="00AC7B72" w:rsidRPr="00460C0C" w:rsidRDefault="00AC7B72" w:rsidP="00AC7B72">
      <w:pPr>
        <w:numPr>
          <w:ilvl w:val="1"/>
          <w:numId w:val="2"/>
        </w:numPr>
        <w:spacing w:after="0" w:line="240" w:lineRule="auto"/>
        <w:rPr>
          <w:rFonts w:ascii="Arial" w:hAnsi="Arial" w:cs="Arial"/>
        </w:rPr>
      </w:pPr>
      <w:r w:rsidRPr="00460C0C">
        <w:rPr>
          <w:rFonts w:ascii="Arial" w:hAnsi="Arial" w:cs="Arial"/>
        </w:rPr>
        <w:lastRenderedPageBreak/>
        <w:t>When the hotline is connected to a local arm of a national organization, it may be included in the data for the local site.</w:t>
      </w:r>
    </w:p>
    <w:p w14:paraId="73EB7D39" w14:textId="77777777" w:rsidR="00AC7B72" w:rsidRPr="00460C0C" w:rsidRDefault="00AC7B72" w:rsidP="00AC7B72">
      <w:pPr>
        <w:numPr>
          <w:ilvl w:val="1"/>
          <w:numId w:val="2"/>
        </w:numPr>
        <w:spacing w:after="0" w:line="240" w:lineRule="auto"/>
        <w:rPr>
          <w:rFonts w:ascii="Arial" w:hAnsi="Arial" w:cs="Arial"/>
        </w:rPr>
      </w:pPr>
      <w:r w:rsidRPr="00460C0C">
        <w:rPr>
          <w:rFonts w:ascii="Arial" w:hAnsi="Arial" w:cs="Arial"/>
        </w:rPr>
        <w:t>When the hotline is connected to a national 501(c)3 organization that has no local presence, it may be included. Decision will be based on likelihood of referrals ever being made to the organization and their inclusion in the Health and Human Services hotline list or the Encyclopedia of Associations.</w:t>
      </w:r>
    </w:p>
    <w:p w14:paraId="2C2FF017" w14:textId="77777777" w:rsidR="00AC7B72" w:rsidRPr="00460C0C" w:rsidRDefault="00AC7B72" w:rsidP="00AC7B72">
      <w:pPr>
        <w:ind w:left="1440"/>
        <w:rPr>
          <w:rFonts w:ascii="Arial" w:hAnsi="Arial" w:cs="Arial"/>
          <w:sz w:val="10"/>
          <w:szCs w:val="10"/>
        </w:rPr>
      </w:pPr>
    </w:p>
    <w:p w14:paraId="461A69E9" w14:textId="77777777" w:rsidR="00AC7B72" w:rsidRPr="00460C0C" w:rsidRDefault="00AC7B72" w:rsidP="00AC7B72">
      <w:pPr>
        <w:pStyle w:val="ListParagraph"/>
        <w:numPr>
          <w:ilvl w:val="0"/>
          <w:numId w:val="2"/>
        </w:numPr>
        <w:rPr>
          <w:rFonts w:ascii="Arial" w:hAnsi="Arial" w:cs="Arial"/>
        </w:rPr>
      </w:pPr>
      <w:r w:rsidRPr="00460C0C">
        <w:rPr>
          <w:rFonts w:ascii="Arial" w:hAnsi="Arial" w:cs="Arial"/>
        </w:rPr>
        <w:t xml:space="preserve">Elected representatives of local, state, and national jurisdictions will be listed broadly under the commission or council that they serve. </w:t>
      </w:r>
    </w:p>
    <w:p w14:paraId="7E5DFB63" w14:textId="77777777" w:rsidR="00AC7B72" w:rsidRPr="00460C0C" w:rsidRDefault="00AC7B72" w:rsidP="00AC7B72">
      <w:pPr>
        <w:pStyle w:val="ListParagraph"/>
        <w:rPr>
          <w:rFonts w:ascii="Arial" w:hAnsi="Arial" w:cs="Arial"/>
          <w:sz w:val="10"/>
          <w:szCs w:val="10"/>
        </w:rPr>
      </w:pPr>
    </w:p>
    <w:p w14:paraId="76820CCF" w14:textId="77777777" w:rsidR="00AC7B72" w:rsidRPr="00460C0C" w:rsidRDefault="00AC7B72" w:rsidP="00AC7B72">
      <w:pPr>
        <w:pStyle w:val="ListParagraph"/>
        <w:numPr>
          <w:ilvl w:val="0"/>
          <w:numId w:val="2"/>
        </w:numPr>
        <w:rPr>
          <w:rFonts w:ascii="Arial" w:hAnsi="Arial" w:cs="Arial"/>
        </w:rPr>
      </w:pPr>
      <w:r w:rsidRPr="00460C0C">
        <w:rPr>
          <w:rFonts w:ascii="Arial" w:hAnsi="Arial" w:cs="Arial"/>
        </w:rPr>
        <w:t>Seasonal entries will be activated when applicable, and inactivated after their term of service has passed</w:t>
      </w:r>
      <w:r>
        <w:rPr>
          <w:rFonts w:ascii="Arial" w:hAnsi="Arial" w:cs="Arial"/>
        </w:rPr>
        <w:t>.</w:t>
      </w:r>
      <w:r w:rsidRPr="00460C0C">
        <w:rPr>
          <w:rFonts w:ascii="Arial" w:hAnsi="Arial" w:cs="Arial"/>
          <w:color w:val="7F7F7F"/>
          <w:sz w:val="20"/>
          <w:szCs w:val="20"/>
        </w:rPr>
        <w:t xml:space="preserve"> </w:t>
      </w:r>
    </w:p>
    <w:p w14:paraId="7632472C" w14:textId="77777777" w:rsidR="00AC7B72" w:rsidRDefault="00AC7B72" w:rsidP="00AC7B72">
      <w:pPr>
        <w:rPr>
          <w:rFonts w:ascii="Arial" w:hAnsi="Arial" w:cs="Arial"/>
          <w:b/>
        </w:rPr>
      </w:pPr>
    </w:p>
    <w:p w14:paraId="3FE32BF5" w14:textId="77777777" w:rsidR="00AC7B72" w:rsidRPr="00460C0C" w:rsidRDefault="00AC7B72" w:rsidP="00AC7B72">
      <w:pPr>
        <w:rPr>
          <w:rFonts w:ascii="Arial" w:hAnsi="Arial" w:cs="Arial"/>
          <w:b/>
        </w:rPr>
      </w:pPr>
      <w:r w:rsidRPr="00460C0C">
        <w:rPr>
          <w:rFonts w:ascii="Arial" w:hAnsi="Arial" w:cs="Arial"/>
          <w:b/>
        </w:rPr>
        <w:t>Not included in the database:</w:t>
      </w:r>
    </w:p>
    <w:p w14:paraId="4EB2A2BC" w14:textId="1CDF92C1" w:rsidR="00AC7B72" w:rsidRPr="00B86880" w:rsidRDefault="00AC7B72" w:rsidP="00AC7B72">
      <w:pPr>
        <w:numPr>
          <w:ilvl w:val="0"/>
          <w:numId w:val="3"/>
        </w:numPr>
        <w:spacing w:after="0" w:line="240" w:lineRule="auto"/>
        <w:rPr>
          <w:rFonts w:ascii="Arial" w:hAnsi="Arial" w:cs="Arial"/>
        </w:rPr>
      </w:pPr>
      <w:r w:rsidRPr="00B86880">
        <w:rPr>
          <w:rFonts w:ascii="Arial" w:hAnsi="Arial" w:cs="Arial"/>
        </w:rPr>
        <w:t xml:space="preserve">For profit agencies, </w:t>
      </w:r>
      <w:r w:rsidR="00E33E82" w:rsidRPr="00B86880">
        <w:rPr>
          <w:rFonts w:ascii="Arial" w:hAnsi="Arial" w:cs="Arial"/>
        </w:rPr>
        <w:t>organizations,</w:t>
      </w:r>
      <w:r w:rsidRPr="00B86880">
        <w:rPr>
          <w:rFonts w:ascii="Arial" w:hAnsi="Arial" w:cs="Arial"/>
        </w:rPr>
        <w:t xml:space="preserve"> and institutions, unless they provide a health or human service that is not provided by a non-profit; or, if services are provided, without charge or on a sliding fee scale.</w:t>
      </w:r>
      <w:r>
        <w:rPr>
          <w:rFonts w:ascii="Arial" w:hAnsi="Arial" w:cs="Arial"/>
        </w:rPr>
        <w:t xml:space="preserve"> This includes for-profit, private services such as doctors, attorneys, therapists, etc. </w:t>
      </w:r>
    </w:p>
    <w:p w14:paraId="3619EBFA" w14:textId="77777777" w:rsidR="00AC7B72" w:rsidRPr="00B86880" w:rsidRDefault="00AC7B72" w:rsidP="00AC7B72">
      <w:pPr>
        <w:ind w:left="720"/>
        <w:rPr>
          <w:rFonts w:ascii="Arial" w:hAnsi="Arial" w:cs="Arial"/>
          <w:sz w:val="10"/>
          <w:szCs w:val="10"/>
        </w:rPr>
      </w:pPr>
    </w:p>
    <w:p w14:paraId="1B7E9BF5" w14:textId="77777777" w:rsidR="00AC7B72" w:rsidRPr="00B86880" w:rsidRDefault="00AC7B72" w:rsidP="00AC7B72">
      <w:pPr>
        <w:numPr>
          <w:ilvl w:val="0"/>
          <w:numId w:val="3"/>
        </w:numPr>
        <w:spacing w:after="0" w:line="240" w:lineRule="auto"/>
        <w:rPr>
          <w:rFonts w:ascii="Arial" w:hAnsi="Arial" w:cs="Arial"/>
        </w:rPr>
      </w:pPr>
      <w:r w:rsidRPr="00B86880">
        <w:rPr>
          <w:rFonts w:ascii="Arial" w:hAnsi="Arial" w:cs="Arial"/>
        </w:rPr>
        <w:t>Self-help groups that are not connected to a state or national agency or organization; or self-help groups that cannot provide a long-standing (minimum one year) record of consistent contact information and meeting times and dates.</w:t>
      </w:r>
    </w:p>
    <w:p w14:paraId="6331BA14" w14:textId="77777777" w:rsidR="00AC7B72" w:rsidRPr="00B86880" w:rsidRDefault="00AC7B72" w:rsidP="00AC7B72">
      <w:pPr>
        <w:rPr>
          <w:rFonts w:ascii="Arial" w:hAnsi="Arial" w:cs="Arial"/>
          <w:sz w:val="10"/>
          <w:szCs w:val="10"/>
        </w:rPr>
      </w:pPr>
    </w:p>
    <w:p w14:paraId="05BC7453" w14:textId="4ED0FBCB" w:rsidR="00AC7B72" w:rsidRPr="00B86880" w:rsidRDefault="00E33E82" w:rsidP="00AC7B72">
      <w:pPr>
        <w:numPr>
          <w:ilvl w:val="0"/>
          <w:numId w:val="3"/>
        </w:numPr>
        <w:spacing w:after="0" w:line="240" w:lineRule="auto"/>
        <w:rPr>
          <w:rFonts w:ascii="Arial" w:hAnsi="Arial" w:cs="Arial"/>
        </w:rPr>
      </w:pPr>
      <w:r w:rsidRPr="00B86880">
        <w:rPr>
          <w:rFonts w:ascii="Arial" w:hAnsi="Arial" w:cs="Arial"/>
        </w:rPr>
        <w:t>Faith-based</w:t>
      </w:r>
      <w:r w:rsidR="00AC7B72" w:rsidRPr="00B86880">
        <w:rPr>
          <w:rFonts w:ascii="Arial" w:hAnsi="Arial" w:cs="Arial"/>
        </w:rPr>
        <w:t xml:space="preserve"> groups will generally be excluded unless they offer a health and human service open to the community at large.</w:t>
      </w:r>
    </w:p>
    <w:p w14:paraId="29C74C93" w14:textId="77777777" w:rsidR="00AC7B72" w:rsidRPr="00B86880" w:rsidRDefault="00AC7B72" w:rsidP="00AC7B72">
      <w:pPr>
        <w:rPr>
          <w:rFonts w:ascii="Arial" w:hAnsi="Arial" w:cs="Arial"/>
          <w:sz w:val="10"/>
          <w:szCs w:val="10"/>
        </w:rPr>
      </w:pPr>
    </w:p>
    <w:p w14:paraId="5DD174A0" w14:textId="77777777" w:rsidR="00AC7B72" w:rsidRDefault="00AC7B72" w:rsidP="00AC7B72">
      <w:pPr>
        <w:numPr>
          <w:ilvl w:val="0"/>
          <w:numId w:val="3"/>
        </w:numPr>
        <w:spacing w:after="0" w:line="240" w:lineRule="auto"/>
        <w:rPr>
          <w:rFonts w:ascii="Arial" w:hAnsi="Arial" w:cs="Arial"/>
        </w:rPr>
      </w:pPr>
      <w:r w:rsidRPr="00B86880">
        <w:rPr>
          <w:rFonts w:ascii="Arial" w:hAnsi="Arial" w:cs="Arial"/>
        </w:rPr>
        <w:t>Agencies that provide illegal services</w:t>
      </w:r>
      <w:r>
        <w:rPr>
          <w:rFonts w:ascii="Arial" w:hAnsi="Arial" w:cs="Arial"/>
        </w:rPr>
        <w:t>.</w:t>
      </w:r>
    </w:p>
    <w:p w14:paraId="4773F411" w14:textId="77777777" w:rsidR="00AC7B72" w:rsidRDefault="00AC7B72" w:rsidP="00AC7B72">
      <w:pPr>
        <w:rPr>
          <w:rFonts w:ascii="Arial" w:hAnsi="Arial" w:cs="Arial"/>
        </w:rPr>
      </w:pPr>
    </w:p>
    <w:p w14:paraId="46671721" w14:textId="77777777" w:rsidR="00AC7B72" w:rsidRDefault="00AC7B72" w:rsidP="00AC7B72">
      <w:pPr>
        <w:rPr>
          <w:rFonts w:ascii="Arial" w:hAnsi="Arial" w:cs="Arial"/>
        </w:rPr>
      </w:pPr>
    </w:p>
    <w:p w14:paraId="7BEF167D" w14:textId="77777777" w:rsidR="00AC7B72" w:rsidRDefault="00AC7B72" w:rsidP="00AC7B72">
      <w:pPr>
        <w:rPr>
          <w:rFonts w:ascii="Arial" w:hAnsi="Arial" w:cs="Arial"/>
        </w:rPr>
      </w:pPr>
      <w:r>
        <w:rPr>
          <w:rFonts w:ascii="Arial" w:hAnsi="Arial" w:cs="Arial"/>
        </w:rPr>
        <w:t>Grounds for removal from the database may include, but are not limited to:</w:t>
      </w:r>
    </w:p>
    <w:p w14:paraId="1E3EC0E2" w14:textId="77777777" w:rsidR="00AC7B72" w:rsidRDefault="00AC7B72" w:rsidP="00AC7B72">
      <w:pPr>
        <w:numPr>
          <w:ilvl w:val="0"/>
          <w:numId w:val="5"/>
        </w:numPr>
        <w:spacing w:after="0" w:line="240" w:lineRule="auto"/>
        <w:rPr>
          <w:rFonts w:ascii="Arial" w:hAnsi="Arial" w:cs="Arial"/>
        </w:rPr>
      </w:pPr>
      <w:r>
        <w:rPr>
          <w:rFonts w:ascii="Arial" w:hAnsi="Arial" w:cs="Arial"/>
        </w:rPr>
        <w:t>Serious, substantiated complaints against an organization.</w:t>
      </w:r>
    </w:p>
    <w:p w14:paraId="687A6129" w14:textId="77777777" w:rsidR="00AC7B72" w:rsidRPr="0019315E" w:rsidRDefault="00AC7B72" w:rsidP="00AC7B72">
      <w:pPr>
        <w:numPr>
          <w:ilvl w:val="0"/>
          <w:numId w:val="5"/>
        </w:numPr>
        <w:spacing w:after="0" w:line="240" w:lineRule="auto"/>
        <w:rPr>
          <w:rFonts w:ascii="Arial" w:hAnsi="Arial" w:cs="Arial"/>
        </w:rPr>
      </w:pPr>
      <w:r>
        <w:rPr>
          <w:rFonts w:ascii="Arial" w:hAnsi="Arial" w:cs="Arial"/>
        </w:rPr>
        <w:t>Criminal or illegal activity.</w:t>
      </w:r>
    </w:p>
    <w:p w14:paraId="39EE518A" w14:textId="77777777" w:rsidR="00AC7B72" w:rsidRDefault="00AC7B72" w:rsidP="00AC7B72">
      <w:pPr>
        <w:numPr>
          <w:ilvl w:val="0"/>
          <w:numId w:val="5"/>
        </w:numPr>
        <w:spacing w:after="0" w:line="240" w:lineRule="auto"/>
        <w:rPr>
          <w:rFonts w:ascii="Arial" w:hAnsi="Arial" w:cs="Arial"/>
        </w:rPr>
      </w:pPr>
      <w:r>
        <w:rPr>
          <w:rFonts w:ascii="Arial" w:hAnsi="Arial" w:cs="Arial"/>
        </w:rPr>
        <w:t>Failure to update information annually.</w:t>
      </w:r>
    </w:p>
    <w:p w14:paraId="06BAE757" w14:textId="77777777" w:rsidR="00AC7B72" w:rsidRPr="00B86880" w:rsidRDefault="00AC7B72" w:rsidP="00AC7B72">
      <w:pPr>
        <w:ind w:left="720"/>
        <w:rPr>
          <w:rFonts w:ascii="Arial" w:hAnsi="Arial" w:cs="Arial"/>
        </w:rPr>
      </w:pPr>
    </w:p>
    <w:p w14:paraId="4B499DAA" w14:textId="77777777" w:rsidR="00AC7B72" w:rsidRPr="00B86880" w:rsidRDefault="00AC7B72" w:rsidP="00AC7B72">
      <w:pPr>
        <w:rPr>
          <w:rFonts w:ascii="Arial" w:hAnsi="Arial" w:cs="Arial"/>
          <w:sz w:val="10"/>
          <w:szCs w:val="10"/>
        </w:rPr>
      </w:pPr>
    </w:p>
    <w:p w14:paraId="62327146" w14:textId="22E03800" w:rsidR="00AC7B72" w:rsidRDefault="00AC7B72" w:rsidP="00AC7B72">
      <w:pPr>
        <w:rPr>
          <w:rFonts w:ascii="Arial" w:hAnsi="Arial" w:cs="Arial"/>
          <w:i/>
        </w:rPr>
      </w:pPr>
      <w:r w:rsidRPr="00B86880">
        <w:rPr>
          <w:rFonts w:ascii="Arial" w:hAnsi="Arial" w:cs="Arial"/>
          <w:i/>
        </w:rPr>
        <w:t>2-1-1 Northwest Florida maintains the right to include and/or exclude agencies, programs, and services at internal discretion</w:t>
      </w:r>
      <w:r>
        <w:rPr>
          <w:rFonts w:ascii="Arial" w:hAnsi="Arial" w:cs="Arial"/>
          <w:i/>
        </w:rPr>
        <w:t xml:space="preserve">. Inclusion does not signify endorsement or recommendation. 2-1-1 Northwest Florida maintains the right to edit information to meet database style standards, </w:t>
      </w:r>
      <w:r w:rsidR="004A7BFE">
        <w:rPr>
          <w:rFonts w:ascii="Arial" w:hAnsi="Arial" w:cs="Arial"/>
          <w:i/>
        </w:rPr>
        <w:t>formatting,</w:t>
      </w:r>
      <w:r>
        <w:rPr>
          <w:rFonts w:ascii="Arial" w:hAnsi="Arial" w:cs="Arial"/>
          <w:i/>
        </w:rPr>
        <w:t xml:space="preserve"> and space requirements.</w:t>
      </w:r>
    </w:p>
    <w:p w14:paraId="5ACDEA16" w14:textId="77777777" w:rsidR="00FF6930" w:rsidRDefault="00FF6930" w:rsidP="00334B50">
      <w:pPr>
        <w:jc w:val="center"/>
        <w:rPr>
          <w:rFonts w:ascii="Arial" w:hAnsi="Arial" w:cs="Arial"/>
          <w:b/>
          <w:sz w:val="28"/>
          <w:szCs w:val="28"/>
        </w:rPr>
      </w:pPr>
    </w:p>
    <w:p w14:paraId="14CD5FD4" w14:textId="1171EE41" w:rsidR="00AC7B72" w:rsidRDefault="00AC7B72" w:rsidP="00334B50">
      <w:pPr>
        <w:jc w:val="center"/>
        <w:rPr>
          <w:rFonts w:ascii="Arial" w:hAnsi="Arial" w:cs="Arial"/>
          <w:b/>
          <w:sz w:val="28"/>
          <w:szCs w:val="28"/>
        </w:rPr>
      </w:pPr>
      <w:r w:rsidRPr="00334B50">
        <w:rPr>
          <w:rFonts w:ascii="Arial" w:hAnsi="Arial" w:cs="Arial"/>
          <w:b/>
          <w:sz w:val="28"/>
          <w:szCs w:val="28"/>
        </w:rPr>
        <w:lastRenderedPageBreak/>
        <w:t>Appeal Process</w:t>
      </w:r>
    </w:p>
    <w:p w14:paraId="3D6C8DE7" w14:textId="77777777" w:rsidR="00334B50" w:rsidRPr="00334B50" w:rsidRDefault="00334B50" w:rsidP="00334B50">
      <w:pPr>
        <w:jc w:val="center"/>
        <w:rPr>
          <w:rFonts w:ascii="Arial" w:hAnsi="Arial" w:cs="Arial"/>
          <w:b/>
          <w:sz w:val="28"/>
          <w:szCs w:val="28"/>
        </w:rPr>
      </w:pPr>
    </w:p>
    <w:p w14:paraId="25E20A8E" w14:textId="77777777" w:rsidR="00AC7B72" w:rsidRDefault="00AC7B72" w:rsidP="00AC7B72">
      <w:pPr>
        <w:rPr>
          <w:rFonts w:ascii="Arial" w:hAnsi="Arial" w:cs="Arial"/>
        </w:rPr>
      </w:pPr>
      <w:r>
        <w:rPr>
          <w:rFonts w:ascii="Arial" w:hAnsi="Arial" w:cs="Arial"/>
        </w:rPr>
        <w:t>An agency or organization that would like to appeal a decision by 2-1-1 Northwest Florida regarding the inclusion or exclusion decision should follow these guidelines:</w:t>
      </w:r>
    </w:p>
    <w:p w14:paraId="6BBBA873" w14:textId="77777777" w:rsidR="00AC7B72" w:rsidRDefault="00AC7B72" w:rsidP="00AC7B72">
      <w:pPr>
        <w:numPr>
          <w:ilvl w:val="0"/>
          <w:numId w:val="6"/>
        </w:numPr>
        <w:spacing w:after="0" w:line="240" w:lineRule="auto"/>
        <w:rPr>
          <w:rFonts w:ascii="Arial" w:hAnsi="Arial" w:cs="Arial"/>
        </w:rPr>
      </w:pPr>
      <w:r>
        <w:rPr>
          <w:rFonts w:ascii="Arial" w:hAnsi="Arial" w:cs="Arial"/>
        </w:rPr>
        <w:t>Speak with the 2-1-1 Resource Manager to clarify program services in relation to this policy.</w:t>
      </w:r>
    </w:p>
    <w:p w14:paraId="193A2CD4" w14:textId="1B4E4B74" w:rsidR="00AC7B72" w:rsidRDefault="00AC7B72" w:rsidP="00AC7B72">
      <w:pPr>
        <w:numPr>
          <w:ilvl w:val="0"/>
          <w:numId w:val="6"/>
        </w:numPr>
        <w:spacing w:after="0" w:line="240" w:lineRule="auto"/>
        <w:rPr>
          <w:rFonts w:ascii="Arial" w:hAnsi="Arial" w:cs="Arial"/>
        </w:rPr>
      </w:pPr>
      <w:r>
        <w:rPr>
          <w:rFonts w:ascii="Arial" w:hAnsi="Arial" w:cs="Arial"/>
        </w:rPr>
        <w:t xml:space="preserve">If concerns are not resolved via step one, submit a written request providing rationale for the appeal to the </w:t>
      </w:r>
      <w:r w:rsidR="00E33E82">
        <w:rPr>
          <w:rFonts w:ascii="Arial" w:hAnsi="Arial" w:cs="Arial"/>
        </w:rPr>
        <w:t>UWWF Vice President for Impact Services</w:t>
      </w:r>
      <w:r>
        <w:rPr>
          <w:rFonts w:ascii="Arial" w:hAnsi="Arial" w:cs="Arial"/>
        </w:rPr>
        <w:t>.</w:t>
      </w:r>
    </w:p>
    <w:p w14:paraId="67D68DF7" w14:textId="76648F11" w:rsidR="00AC7B72" w:rsidRDefault="00AC7B72" w:rsidP="00AC7B72">
      <w:pPr>
        <w:numPr>
          <w:ilvl w:val="0"/>
          <w:numId w:val="6"/>
        </w:numPr>
        <w:spacing w:after="0" w:line="240" w:lineRule="auto"/>
        <w:rPr>
          <w:rFonts w:ascii="Arial" w:hAnsi="Arial" w:cs="Arial"/>
        </w:rPr>
      </w:pPr>
      <w:r>
        <w:rPr>
          <w:rFonts w:ascii="Arial" w:hAnsi="Arial" w:cs="Arial"/>
        </w:rPr>
        <w:t xml:space="preserve">The </w:t>
      </w:r>
      <w:r w:rsidR="00E33E82">
        <w:rPr>
          <w:rFonts w:ascii="Arial" w:hAnsi="Arial" w:cs="Arial"/>
        </w:rPr>
        <w:t>Vice President for Impact Services</w:t>
      </w:r>
      <w:r>
        <w:rPr>
          <w:rFonts w:ascii="Arial" w:hAnsi="Arial" w:cs="Arial"/>
        </w:rPr>
        <w:t xml:space="preserve"> will forward the letter for review to the </w:t>
      </w:r>
      <w:r w:rsidR="00CE5B9E">
        <w:rPr>
          <w:rFonts w:ascii="Arial" w:hAnsi="Arial" w:cs="Arial"/>
        </w:rPr>
        <w:t>UWWF</w:t>
      </w:r>
      <w:r>
        <w:rPr>
          <w:rFonts w:ascii="Arial" w:hAnsi="Arial" w:cs="Arial"/>
        </w:rPr>
        <w:t xml:space="preserve"> CEO.  If approved by the </w:t>
      </w:r>
      <w:r w:rsidR="00CE5B9E">
        <w:rPr>
          <w:rFonts w:ascii="Arial" w:hAnsi="Arial" w:cs="Arial"/>
        </w:rPr>
        <w:t>UWWF</w:t>
      </w:r>
      <w:r>
        <w:rPr>
          <w:rFonts w:ascii="Arial" w:hAnsi="Arial" w:cs="Arial"/>
        </w:rPr>
        <w:t xml:space="preserve"> CEO, the letter will be submitted to the Board of </w:t>
      </w:r>
      <w:proofErr w:type="gramStart"/>
      <w:r>
        <w:rPr>
          <w:rFonts w:ascii="Arial" w:hAnsi="Arial" w:cs="Arial"/>
        </w:rPr>
        <w:t>Directors</w:t>
      </w:r>
      <w:proofErr w:type="gramEnd"/>
      <w:r>
        <w:rPr>
          <w:rFonts w:ascii="Arial" w:hAnsi="Arial" w:cs="Arial"/>
        </w:rPr>
        <w:t xml:space="preserve"> or a designated subcommittee determined by the Chair for a final decision.</w:t>
      </w:r>
    </w:p>
    <w:p w14:paraId="2D112B7A" w14:textId="0AAD052B" w:rsidR="00AC7B72" w:rsidRPr="00ED0ACD" w:rsidRDefault="00AC7B72" w:rsidP="00AC7B72">
      <w:pPr>
        <w:numPr>
          <w:ilvl w:val="0"/>
          <w:numId w:val="6"/>
        </w:numPr>
        <w:spacing w:after="0" w:line="240" w:lineRule="auto"/>
        <w:rPr>
          <w:rFonts w:ascii="Arial" w:hAnsi="Arial" w:cs="Arial"/>
        </w:rPr>
      </w:pPr>
      <w:r>
        <w:rPr>
          <w:rFonts w:ascii="Arial" w:hAnsi="Arial" w:cs="Arial"/>
        </w:rPr>
        <w:t xml:space="preserve">Decisions of the </w:t>
      </w:r>
      <w:r w:rsidR="00CE5B9E">
        <w:rPr>
          <w:rFonts w:ascii="Arial" w:hAnsi="Arial" w:cs="Arial"/>
        </w:rPr>
        <w:t>UWWF</w:t>
      </w:r>
      <w:r>
        <w:rPr>
          <w:rFonts w:ascii="Arial" w:hAnsi="Arial" w:cs="Arial"/>
        </w:rPr>
        <w:t xml:space="preserve"> Board and/or designated subcommittee will be considered final. </w:t>
      </w:r>
    </w:p>
    <w:p w14:paraId="06BDACA2" w14:textId="59986796" w:rsidR="001939BF" w:rsidRDefault="001939BF" w:rsidP="00AC7B72"/>
    <w:p w14:paraId="24D5CEAF" w14:textId="7F61424F" w:rsidR="00CE5B9E" w:rsidRPr="007A3541" w:rsidRDefault="00CE5B9E" w:rsidP="00334B50">
      <w:pPr>
        <w:jc w:val="center"/>
        <w:rPr>
          <w:rFonts w:ascii="Arial" w:hAnsi="Arial" w:cs="Arial"/>
          <w:color w:val="FF0000"/>
          <w:sz w:val="28"/>
          <w:szCs w:val="28"/>
        </w:rPr>
      </w:pPr>
      <w:r w:rsidRPr="007A3541">
        <w:rPr>
          <w:rFonts w:ascii="Arial" w:hAnsi="Arial" w:cs="Arial"/>
          <w:b/>
          <w:bCs/>
          <w:color w:val="FF0000"/>
          <w:sz w:val="28"/>
          <w:szCs w:val="28"/>
        </w:rPr>
        <w:t>Annual Review Requirement</w:t>
      </w:r>
    </w:p>
    <w:p w14:paraId="54FBC3EE" w14:textId="77777777" w:rsidR="00334B50" w:rsidRPr="007A3541" w:rsidRDefault="00334B50" w:rsidP="00CE5B9E">
      <w:pPr>
        <w:spacing w:line="240" w:lineRule="auto"/>
        <w:contextualSpacing/>
        <w:rPr>
          <w:rFonts w:ascii="Arial" w:hAnsi="Arial" w:cs="Arial"/>
          <w:color w:val="FF0000"/>
        </w:rPr>
      </w:pPr>
    </w:p>
    <w:p w14:paraId="5139DACB" w14:textId="64ACD1DC" w:rsidR="00CE5B9E" w:rsidRPr="007A3541" w:rsidRDefault="00CE5B9E" w:rsidP="00CE5B9E">
      <w:pPr>
        <w:spacing w:line="240" w:lineRule="auto"/>
        <w:contextualSpacing/>
        <w:rPr>
          <w:rFonts w:ascii="Arial" w:hAnsi="Arial" w:cs="Arial"/>
          <w:color w:val="FF0000"/>
        </w:rPr>
      </w:pPr>
      <w:r w:rsidRPr="007A3541">
        <w:rPr>
          <w:rFonts w:ascii="Arial" w:hAnsi="Arial" w:cs="Arial"/>
          <w:color w:val="FF0000"/>
        </w:rPr>
        <w:t>The 211 Northwest Florida Inclusion</w:t>
      </w:r>
      <w:r w:rsidR="00334B50" w:rsidRPr="007A3541">
        <w:rPr>
          <w:rFonts w:ascii="Arial" w:hAnsi="Arial" w:cs="Arial"/>
          <w:color w:val="FF0000"/>
        </w:rPr>
        <w:t xml:space="preserve">, </w:t>
      </w:r>
      <w:r w:rsidRPr="007A3541">
        <w:rPr>
          <w:rFonts w:ascii="Arial" w:hAnsi="Arial" w:cs="Arial"/>
          <w:color w:val="FF0000"/>
        </w:rPr>
        <w:t>Exclusion</w:t>
      </w:r>
      <w:r w:rsidR="00334B50" w:rsidRPr="007A3541">
        <w:rPr>
          <w:rFonts w:ascii="Arial" w:hAnsi="Arial" w:cs="Arial"/>
          <w:color w:val="FF0000"/>
        </w:rPr>
        <w:t>, Appeal Policy shall be reviewed by the United Way Board of Directors annually during the month of February.</w:t>
      </w:r>
    </w:p>
    <w:sectPr w:rsidR="00CE5B9E" w:rsidRPr="007A3541" w:rsidSect="00AA595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C4799" w14:textId="77777777" w:rsidR="009C41B2" w:rsidRDefault="009C41B2" w:rsidP="001939BF">
      <w:pPr>
        <w:spacing w:after="0" w:line="240" w:lineRule="auto"/>
      </w:pPr>
      <w:r>
        <w:separator/>
      </w:r>
    </w:p>
  </w:endnote>
  <w:endnote w:type="continuationSeparator" w:id="0">
    <w:p w14:paraId="44D597D7" w14:textId="77777777" w:rsidR="009C41B2" w:rsidRDefault="009C41B2" w:rsidP="00193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A1682" w14:textId="638F335D" w:rsidR="00AC7B72" w:rsidRDefault="00AC7B72">
    <w:pPr>
      <w:pStyle w:val="Footer"/>
    </w:pPr>
    <w:r>
      <w:t xml:space="preserve">Reviewed and Approved by United Way Board of Directors </w:t>
    </w:r>
    <w:r w:rsidR="00CE5B9E">
      <w:t>February</w:t>
    </w:r>
    <w:r>
      <w:t xml:space="preserve"> 20</w:t>
    </w:r>
    <w:r w:rsidR="00CE5B9E">
      <w:t>2</w:t>
    </w:r>
    <w:r w:rsidR="00FF6930">
      <w:t>2</w:t>
    </w:r>
  </w:p>
  <w:p w14:paraId="07B267B5" w14:textId="77777777" w:rsidR="00FF6930" w:rsidRDefault="00FF6930">
    <w:pPr>
      <w:pStyle w:val="Footer"/>
    </w:pPr>
  </w:p>
  <w:p w14:paraId="30BE5DB5" w14:textId="77777777" w:rsidR="00AC7B72" w:rsidRDefault="00AC7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47701" w14:textId="77777777" w:rsidR="009C41B2" w:rsidRDefault="009C41B2" w:rsidP="001939BF">
      <w:pPr>
        <w:spacing w:after="0" w:line="240" w:lineRule="auto"/>
      </w:pPr>
      <w:r>
        <w:separator/>
      </w:r>
    </w:p>
  </w:footnote>
  <w:footnote w:type="continuationSeparator" w:id="0">
    <w:p w14:paraId="4FE731D8" w14:textId="77777777" w:rsidR="009C41B2" w:rsidRDefault="009C41B2" w:rsidP="001939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115" w:type="dxa"/>
      <w:tblBorders>
        <w:bottom w:val="single" w:sz="18" w:space="0" w:color="1F497D"/>
      </w:tblBorders>
      <w:tblLayout w:type="fixed"/>
      <w:tblCellMar>
        <w:top w:w="72" w:type="dxa"/>
        <w:left w:w="115" w:type="dxa"/>
        <w:bottom w:w="72" w:type="dxa"/>
        <w:right w:w="115" w:type="dxa"/>
      </w:tblCellMar>
      <w:tblLook w:val="04A0" w:firstRow="1" w:lastRow="0" w:firstColumn="1" w:lastColumn="0" w:noHBand="0" w:noVBand="1"/>
    </w:tblPr>
    <w:tblGrid>
      <w:gridCol w:w="3676"/>
      <w:gridCol w:w="5684"/>
    </w:tblGrid>
    <w:tr w:rsidR="009C41B2" w:rsidRPr="00D23C8A" w14:paraId="7187B058" w14:textId="77777777" w:rsidTr="00E54D22">
      <w:trPr>
        <w:trHeight w:val="576"/>
      </w:trPr>
      <w:tc>
        <w:tcPr>
          <w:tcW w:w="3780" w:type="dxa"/>
          <w:vAlign w:val="bottom"/>
        </w:tcPr>
        <w:p w14:paraId="0EB82370" w14:textId="77777777" w:rsidR="009C41B2" w:rsidRPr="00165C8E" w:rsidRDefault="009C41B2" w:rsidP="00227DE0">
          <w:pPr>
            <w:pStyle w:val="Header"/>
            <w:tabs>
              <w:tab w:val="left" w:pos="2310"/>
              <w:tab w:val="center" w:pos="3688"/>
            </w:tabs>
            <w:ind w:left="-115"/>
            <w:rPr>
              <w:rFonts w:ascii="Cambria" w:hAnsi="Cambria"/>
              <w:sz w:val="36"/>
              <w:szCs w:val="36"/>
            </w:rPr>
          </w:pPr>
          <w:r>
            <w:rPr>
              <w:rFonts w:ascii="Cambria" w:hAnsi="Cambria"/>
              <w:noProof/>
              <w:sz w:val="36"/>
              <w:szCs w:val="36"/>
            </w:rPr>
            <w:drawing>
              <wp:inline distT="0" distB="0" distL="0" distR="0" wp14:anchorId="12219FBA" wp14:editId="2EF96CFA">
                <wp:extent cx="2199640" cy="517525"/>
                <wp:effectExtent l="19050" t="0" r="0" b="0"/>
                <wp:docPr id="6" name="Picture 6" descr="2-1-1 NWFL  and United Wa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2-1-1 NWFL  and United Way  logo"/>
                        <pic:cNvPicPr>
                          <a:picLocks noChangeAspect="1" noChangeArrowheads="1"/>
                        </pic:cNvPicPr>
                      </pic:nvPicPr>
                      <pic:blipFill>
                        <a:blip r:embed="rId1"/>
                        <a:srcRect/>
                        <a:stretch>
                          <a:fillRect/>
                        </a:stretch>
                      </pic:blipFill>
                      <pic:spPr bwMode="auto">
                        <a:xfrm>
                          <a:off x="0" y="0"/>
                          <a:ext cx="2199640" cy="517525"/>
                        </a:xfrm>
                        <a:prstGeom prst="rect">
                          <a:avLst/>
                        </a:prstGeom>
                        <a:noFill/>
                        <a:ln w="9525">
                          <a:noFill/>
                          <a:miter lim="800000"/>
                          <a:headEnd/>
                          <a:tailEnd/>
                        </a:ln>
                      </pic:spPr>
                    </pic:pic>
                  </a:graphicData>
                </a:graphic>
              </wp:inline>
            </w:drawing>
          </w:r>
        </w:p>
      </w:tc>
      <w:tc>
        <w:tcPr>
          <w:tcW w:w="5850" w:type="dxa"/>
          <w:vAlign w:val="bottom"/>
        </w:tcPr>
        <w:p w14:paraId="49342BF8" w14:textId="63946D85" w:rsidR="009C41B2" w:rsidRPr="00D23C8A" w:rsidRDefault="00334B50" w:rsidP="00E54D22">
          <w:pPr>
            <w:pStyle w:val="Header"/>
            <w:tabs>
              <w:tab w:val="clear" w:pos="4680"/>
              <w:tab w:val="center" w:pos="-25"/>
            </w:tabs>
            <w:ind w:right="-115"/>
            <w:jc w:val="right"/>
            <w:rPr>
              <w:rFonts w:ascii="Arial" w:hAnsi="Arial" w:cs="Arial"/>
              <w:b/>
              <w:bCs/>
              <w:color w:val="4F81BD"/>
              <w:szCs w:val="36"/>
            </w:rPr>
          </w:pPr>
          <w:r>
            <w:rPr>
              <w:rFonts w:ascii="Arial" w:hAnsi="Arial" w:cs="Arial"/>
              <w:b/>
              <w:bCs/>
              <w:color w:val="4F81BD"/>
              <w:szCs w:val="36"/>
            </w:rPr>
            <w:t>Inclusion, Exclusion, Appeal</w:t>
          </w:r>
          <w:r w:rsidR="009C41B2">
            <w:rPr>
              <w:rFonts w:ascii="Arial" w:hAnsi="Arial" w:cs="Arial"/>
              <w:b/>
              <w:bCs/>
              <w:color w:val="4F81BD"/>
              <w:szCs w:val="36"/>
            </w:rPr>
            <w:t xml:space="preserve"> Policy</w:t>
          </w:r>
        </w:p>
      </w:tc>
    </w:tr>
  </w:tbl>
  <w:p w14:paraId="7D850558" w14:textId="77777777" w:rsidR="009C41B2" w:rsidRDefault="009C4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55C80"/>
    <w:multiLevelType w:val="hybridMultilevel"/>
    <w:tmpl w:val="725E06F6"/>
    <w:lvl w:ilvl="0" w:tplc="D2D8666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10455E60"/>
    <w:multiLevelType w:val="hybridMultilevel"/>
    <w:tmpl w:val="22E8A6D8"/>
    <w:lvl w:ilvl="0" w:tplc="B304257A">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15:restartNumberingAfterBreak="0">
    <w:nsid w:val="10FF2A9D"/>
    <w:multiLevelType w:val="hybridMultilevel"/>
    <w:tmpl w:val="F4FCF3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0D4AF4"/>
    <w:multiLevelType w:val="hybridMultilevel"/>
    <w:tmpl w:val="188CFF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311238CA"/>
    <w:multiLevelType w:val="hybridMultilevel"/>
    <w:tmpl w:val="7D28F2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F8651D"/>
    <w:multiLevelType w:val="hybridMultilevel"/>
    <w:tmpl w:val="B2F049F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DBE8FF60">
      <w:start w:val="4"/>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926503717">
    <w:abstractNumId w:val="4"/>
  </w:num>
  <w:num w:numId="2" w16cid:durableId="1132478182">
    <w:abstractNumId w:val="5"/>
  </w:num>
  <w:num w:numId="3" w16cid:durableId="1860005690">
    <w:abstractNumId w:val="3"/>
  </w:num>
  <w:num w:numId="4" w16cid:durableId="1386372139">
    <w:abstractNumId w:val="0"/>
  </w:num>
  <w:num w:numId="5" w16cid:durableId="1778595684">
    <w:abstractNumId w:val="2"/>
  </w:num>
  <w:num w:numId="6" w16cid:durableId="13090168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9BF"/>
    <w:rsid w:val="00000D32"/>
    <w:rsid w:val="00001ECF"/>
    <w:rsid w:val="00023680"/>
    <w:rsid w:val="000810D8"/>
    <w:rsid w:val="000872D9"/>
    <w:rsid w:val="000C222B"/>
    <w:rsid w:val="000C2949"/>
    <w:rsid w:val="000C7B11"/>
    <w:rsid w:val="000D3CF9"/>
    <w:rsid w:val="000E1934"/>
    <w:rsid w:val="000E3208"/>
    <w:rsid w:val="00102626"/>
    <w:rsid w:val="00105C26"/>
    <w:rsid w:val="00107354"/>
    <w:rsid w:val="001221BF"/>
    <w:rsid w:val="0012412C"/>
    <w:rsid w:val="00124257"/>
    <w:rsid w:val="00151007"/>
    <w:rsid w:val="001560DE"/>
    <w:rsid w:val="001663DF"/>
    <w:rsid w:val="001705D7"/>
    <w:rsid w:val="001939BF"/>
    <w:rsid w:val="001C0388"/>
    <w:rsid w:val="001C337B"/>
    <w:rsid w:val="001E2D7B"/>
    <w:rsid w:val="001F24D6"/>
    <w:rsid w:val="0020009E"/>
    <w:rsid w:val="002017E5"/>
    <w:rsid w:val="0022661B"/>
    <w:rsid w:val="00227DE0"/>
    <w:rsid w:val="00254B83"/>
    <w:rsid w:val="0026417B"/>
    <w:rsid w:val="00277464"/>
    <w:rsid w:val="00284E10"/>
    <w:rsid w:val="00294482"/>
    <w:rsid w:val="00297986"/>
    <w:rsid w:val="002D1DE3"/>
    <w:rsid w:val="002F7274"/>
    <w:rsid w:val="00307792"/>
    <w:rsid w:val="00334B50"/>
    <w:rsid w:val="00387266"/>
    <w:rsid w:val="003A5B42"/>
    <w:rsid w:val="003B65C0"/>
    <w:rsid w:val="003C4F51"/>
    <w:rsid w:val="003D1963"/>
    <w:rsid w:val="003F220A"/>
    <w:rsid w:val="0040124A"/>
    <w:rsid w:val="00413FB1"/>
    <w:rsid w:val="00430D62"/>
    <w:rsid w:val="004418A7"/>
    <w:rsid w:val="004914DF"/>
    <w:rsid w:val="00494A02"/>
    <w:rsid w:val="004A2D6A"/>
    <w:rsid w:val="004A7BFE"/>
    <w:rsid w:val="004E245F"/>
    <w:rsid w:val="00512FC7"/>
    <w:rsid w:val="00520862"/>
    <w:rsid w:val="00530770"/>
    <w:rsid w:val="00536846"/>
    <w:rsid w:val="00537DD0"/>
    <w:rsid w:val="00564CDA"/>
    <w:rsid w:val="00571B38"/>
    <w:rsid w:val="00573B52"/>
    <w:rsid w:val="0058625A"/>
    <w:rsid w:val="0058662B"/>
    <w:rsid w:val="0058761A"/>
    <w:rsid w:val="00597997"/>
    <w:rsid w:val="005C37F3"/>
    <w:rsid w:val="005D7173"/>
    <w:rsid w:val="006407E8"/>
    <w:rsid w:val="00640FBE"/>
    <w:rsid w:val="006567C2"/>
    <w:rsid w:val="00683C8F"/>
    <w:rsid w:val="00693F20"/>
    <w:rsid w:val="006961D7"/>
    <w:rsid w:val="006D2D20"/>
    <w:rsid w:val="00704B5B"/>
    <w:rsid w:val="007149BF"/>
    <w:rsid w:val="007158E5"/>
    <w:rsid w:val="00730C1D"/>
    <w:rsid w:val="00731E7D"/>
    <w:rsid w:val="0074710B"/>
    <w:rsid w:val="00752FF5"/>
    <w:rsid w:val="00770524"/>
    <w:rsid w:val="00780381"/>
    <w:rsid w:val="00782AD1"/>
    <w:rsid w:val="00791E3E"/>
    <w:rsid w:val="007A3541"/>
    <w:rsid w:val="007E28CA"/>
    <w:rsid w:val="007E2D4F"/>
    <w:rsid w:val="007F3562"/>
    <w:rsid w:val="0082578A"/>
    <w:rsid w:val="0084459C"/>
    <w:rsid w:val="0088059B"/>
    <w:rsid w:val="00880F02"/>
    <w:rsid w:val="008F3DD1"/>
    <w:rsid w:val="008F5A38"/>
    <w:rsid w:val="00905134"/>
    <w:rsid w:val="00923233"/>
    <w:rsid w:val="00932A1F"/>
    <w:rsid w:val="00933D94"/>
    <w:rsid w:val="009437C0"/>
    <w:rsid w:val="00947AFB"/>
    <w:rsid w:val="0097131C"/>
    <w:rsid w:val="00973C6C"/>
    <w:rsid w:val="00984A0A"/>
    <w:rsid w:val="009A0BA8"/>
    <w:rsid w:val="009A594F"/>
    <w:rsid w:val="009C207B"/>
    <w:rsid w:val="009C41B2"/>
    <w:rsid w:val="009F2633"/>
    <w:rsid w:val="00A07529"/>
    <w:rsid w:val="00A52D68"/>
    <w:rsid w:val="00AA595F"/>
    <w:rsid w:val="00AC5218"/>
    <w:rsid w:val="00AC7B72"/>
    <w:rsid w:val="00AD4275"/>
    <w:rsid w:val="00AE73ED"/>
    <w:rsid w:val="00AF009D"/>
    <w:rsid w:val="00AF3CEE"/>
    <w:rsid w:val="00AF4B05"/>
    <w:rsid w:val="00AF715E"/>
    <w:rsid w:val="00B11E2E"/>
    <w:rsid w:val="00B21CF5"/>
    <w:rsid w:val="00B3651E"/>
    <w:rsid w:val="00B4126A"/>
    <w:rsid w:val="00B50E6C"/>
    <w:rsid w:val="00B62FD5"/>
    <w:rsid w:val="00B63E7D"/>
    <w:rsid w:val="00BA7C69"/>
    <w:rsid w:val="00BB142B"/>
    <w:rsid w:val="00BD5842"/>
    <w:rsid w:val="00BE5105"/>
    <w:rsid w:val="00BE7011"/>
    <w:rsid w:val="00BF733D"/>
    <w:rsid w:val="00C0467F"/>
    <w:rsid w:val="00C05F32"/>
    <w:rsid w:val="00C14A96"/>
    <w:rsid w:val="00C32E11"/>
    <w:rsid w:val="00C568B8"/>
    <w:rsid w:val="00C85173"/>
    <w:rsid w:val="00CD6BEE"/>
    <w:rsid w:val="00CE5B9E"/>
    <w:rsid w:val="00CF75AD"/>
    <w:rsid w:val="00D1413F"/>
    <w:rsid w:val="00D20741"/>
    <w:rsid w:val="00D20A45"/>
    <w:rsid w:val="00D25900"/>
    <w:rsid w:val="00D32DB1"/>
    <w:rsid w:val="00D35BB6"/>
    <w:rsid w:val="00D606C5"/>
    <w:rsid w:val="00D64F12"/>
    <w:rsid w:val="00D80F56"/>
    <w:rsid w:val="00DB52DC"/>
    <w:rsid w:val="00DB7A31"/>
    <w:rsid w:val="00DD40F3"/>
    <w:rsid w:val="00DD4B73"/>
    <w:rsid w:val="00DD6878"/>
    <w:rsid w:val="00E012AD"/>
    <w:rsid w:val="00E05556"/>
    <w:rsid w:val="00E05D52"/>
    <w:rsid w:val="00E33E82"/>
    <w:rsid w:val="00E54C26"/>
    <w:rsid w:val="00E54D22"/>
    <w:rsid w:val="00E56E8D"/>
    <w:rsid w:val="00E638E0"/>
    <w:rsid w:val="00EB612A"/>
    <w:rsid w:val="00ED4CFD"/>
    <w:rsid w:val="00EE20AC"/>
    <w:rsid w:val="00EE28FF"/>
    <w:rsid w:val="00EE4E7D"/>
    <w:rsid w:val="00EF1A57"/>
    <w:rsid w:val="00F037E4"/>
    <w:rsid w:val="00F03FD4"/>
    <w:rsid w:val="00F33BB4"/>
    <w:rsid w:val="00F41E90"/>
    <w:rsid w:val="00F73879"/>
    <w:rsid w:val="00F81717"/>
    <w:rsid w:val="00F82F18"/>
    <w:rsid w:val="00FA3461"/>
    <w:rsid w:val="00FE7E7D"/>
    <w:rsid w:val="00FF3D62"/>
    <w:rsid w:val="00FF5E3F"/>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3E8AD8"/>
  <w15:docId w15:val="{BFAE93AF-2E3C-4EC8-994C-9C87CCB67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9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39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39BF"/>
  </w:style>
  <w:style w:type="paragraph" w:styleId="Footer">
    <w:name w:val="footer"/>
    <w:basedOn w:val="Normal"/>
    <w:link w:val="FooterChar"/>
    <w:uiPriority w:val="99"/>
    <w:unhideWhenUsed/>
    <w:rsid w:val="001939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39BF"/>
  </w:style>
  <w:style w:type="paragraph" w:styleId="BalloonText">
    <w:name w:val="Balloon Text"/>
    <w:basedOn w:val="Normal"/>
    <w:link w:val="BalloonTextChar"/>
    <w:uiPriority w:val="99"/>
    <w:semiHidden/>
    <w:unhideWhenUsed/>
    <w:rsid w:val="001939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9BF"/>
    <w:rPr>
      <w:rFonts w:ascii="Tahoma" w:hAnsi="Tahoma" w:cs="Tahoma"/>
      <w:sz w:val="16"/>
      <w:szCs w:val="16"/>
    </w:rPr>
  </w:style>
  <w:style w:type="paragraph" w:styleId="NoSpacing">
    <w:name w:val="No Spacing"/>
    <w:uiPriority w:val="1"/>
    <w:qFormat/>
    <w:rsid w:val="001939BF"/>
    <w:pPr>
      <w:spacing w:after="0" w:line="240" w:lineRule="auto"/>
    </w:pPr>
  </w:style>
  <w:style w:type="character" w:styleId="Hyperlink">
    <w:name w:val="Hyperlink"/>
    <w:basedOn w:val="DefaultParagraphFont"/>
    <w:uiPriority w:val="99"/>
    <w:unhideWhenUsed/>
    <w:rsid w:val="00EE20AC"/>
    <w:rPr>
      <w:color w:val="0000FF" w:themeColor="hyperlink"/>
      <w:u w:val="single"/>
    </w:rPr>
  </w:style>
  <w:style w:type="paragraph" w:styleId="ListParagraph">
    <w:name w:val="List Paragraph"/>
    <w:basedOn w:val="Normal"/>
    <w:uiPriority w:val="34"/>
    <w:qFormat/>
    <w:rsid w:val="00AC7B72"/>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C2FFC0194C6745BED04BE249870CED" ma:contentTypeVersion="4" ma:contentTypeDescription="Create a new document." ma:contentTypeScope="" ma:versionID="8eae0a72b37b87ad990fd16254468ef4">
  <xsd:schema xmlns:xsd="http://www.w3.org/2001/XMLSchema" xmlns:xs="http://www.w3.org/2001/XMLSchema" xmlns:p="http://schemas.microsoft.com/office/2006/metadata/properties" xmlns:ns2="e2afd8aa-f76a-4367-8b0b-55ac0ad4ec29" targetNamespace="http://schemas.microsoft.com/office/2006/metadata/properties" ma:root="true" ma:fieldsID="f868514d8cc9ff220a499d90dd324ba0" ns2:_="">
    <xsd:import namespace="e2afd8aa-f76a-4367-8b0b-55ac0ad4ec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afd8aa-f76a-4367-8b0b-55ac0ad4e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567EDF-8430-406A-B893-83627C8361F3}"/>
</file>

<file path=customXml/itemProps2.xml><?xml version="1.0" encoding="utf-8"?>
<ds:datastoreItem xmlns:ds="http://schemas.openxmlformats.org/officeDocument/2006/customXml" ds:itemID="{0FE66B34-6640-48EC-A5D0-FC705B8DB880}"/>
</file>

<file path=customXml/itemProps3.xml><?xml version="1.0" encoding="utf-8"?>
<ds:datastoreItem xmlns:ds="http://schemas.openxmlformats.org/officeDocument/2006/customXml" ds:itemID="{E75B7AFA-DAAA-4B3C-A303-3A2531187E8C}"/>
</file>

<file path=docProps/app.xml><?xml version="1.0" encoding="utf-8"?>
<Properties xmlns="http://schemas.openxmlformats.org/officeDocument/2006/extended-properties" xmlns:vt="http://schemas.openxmlformats.org/officeDocument/2006/docPropsVTypes">
  <Template>Normal</Template>
  <TotalTime>22</TotalTime>
  <Pages>3</Pages>
  <Words>739</Words>
  <Characters>4215</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Mike Martin</cp:lastModifiedBy>
  <cp:revision>9</cp:revision>
  <dcterms:created xsi:type="dcterms:W3CDTF">2019-01-02T21:33:00Z</dcterms:created>
  <dcterms:modified xsi:type="dcterms:W3CDTF">2024-04-22T18:03:00Z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0x01010091C2FFC0194C6745BED04BE249870CED</vt:lpwstr>
  </property>
</Properties>
</file>